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90" w:rsidRDefault="004C2E90" w:rsidP="004C2E9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000000"/>
          <w:sz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-9000</wp:posOffset>
            </wp:positionH>
            <wp:positionV relativeFrom="paragraph">
              <wp:posOffset>-173520</wp:posOffset>
            </wp:positionV>
            <wp:extent cx="1722600" cy="1233000"/>
            <wp:effectExtent l="0" t="0" r="0" b="525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600" cy="12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8"/>
        </w:rPr>
        <w:t>CONVENTION DE PARTENARIAT</w:t>
      </w:r>
    </w:p>
    <w:p w:rsidR="004C2E90" w:rsidRDefault="004C2E90" w:rsidP="004C2E9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color w:val="000000"/>
        </w:rPr>
      </w:pP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Entre les soussignés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Communauté d’Agglomération Bergeracoise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Dont le siège social est situé :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Domaine de la Tour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 Tour Est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CS 40012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24100 BERGERAC Cedex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Représentée par Madame Laurence ROUAN, vice-présidente chargée de la culture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d’une</w:t>
      </w:r>
      <w:proofErr w:type="gramEnd"/>
      <w:r>
        <w:rPr>
          <w:rFonts w:ascii="Arial" w:hAnsi="Arial"/>
          <w:color w:val="000000"/>
        </w:rPr>
        <w:t xml:space="preserve"> part,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ci-après</w:t>
      </w:r>
      <w:proofErr w:type="gramEnd"/>
      <w:r>
        <w:rPr>
          <w:rFonts w:ascii="Arial" w:hAnsi="Arial"/>
          <w:color w:val="000000"/>
        </w:rPr>
        <w:t xml:space="preserve"> désigné l’</w:t>
      </w:r>
      <w:r>
        <w:rPr>
          <w:rFonts w:ascii="Arial" w:hAnsi="Arial"/>
          <w:b/>
          <w:bCs/>
          <w:color w:val="000000"/>
        </w:rPr>
        <w:t>ORGANISATEUR</w:t>
      </w:r>
      <w:r>
        <w:rPr>
          <w:rFonts w:ascii="Arial" w:hAnsi="Arial"/>
          <w:color w:val="000000"/>
        </w:rPr>
        <w:t>,</w:t>
      </w:r>
    </w:p>
    <w:p w:rsidR="004C2E90" w:rsidRDefault="004C2E90" w:rsidP="004C2E90">
      <w:pPr>
        <w:pStyle w:val="Standard"/>
        <w:jc w:val="both"/>
      </w:pP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et</w:t>
      </w:r>
      <w:proofErr w:type="gramEnd"/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L’association </w:t>
      </w:r>
      <w:r w:rsidR="00DA0D68" w:rsidRPr="00DA0D68">
        <w:rPr>
          <w:rFonts w:ascii="Arial" w:hAnsi="Arial"/>
          <w:color w:val="FF0000"/>
        </w:rPr>
        <w:t>(loi 1901 ?</w:t>
      </w:r>
      <w:proofErr w:type="gramStart"/>
      <w:r w:rsidR="00DA0D68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«</w:t>
      </w:r>
      <w:proofErr w:type="gramEnd"/>
      <w:r>
        <w:rPr>
          <w:rFonts w:ascii="Arial" w:hAnsi="Arial"/>
          <w:color w:val="000000"/>
        </w:rPr>
        <w:t> Les Ateliers du mercredi »</w:t>
      </w:r>
    </w:p>
    <w:p w:rsidR="004C2E90" w:rsidRPr="00DA0D68" w:rsidRDefault="004C2E90" w:rsidP="004C2E90">
      <w:pPr>
        <w:pStyle w:val="Textbody"/>
        <w:jc w:val="both"/>
        <w:rPr>
          <w:rFonts w:ascii="Arial" w:hAnsi="Arial"/>
          <w:color w:val="FF0000"/>
        </w:rPr>
      </w:pPr>
      <w:r w:rsidRPr="00DA0D68">
        <w:rPr>
          <w:rFonts w:ascii="Arial" w:hAnsi="Arial"/>
          <w:color w:val="FF0000"/>
        </w:rPr>
        <w:t>Adresse ?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Représentée par Madame </w:t>
      </w:r>
      <w:r w:rsidR="00891D3D">
        <w:rPr>
          <w:rFonts w:ascii="Arial" w:hAnsi="Arial"/>
          <w:color w:val="000000"/>
        </w:rPr>
        <w:t xml:space="preserve">Plateau </w:t>
      </w:r>
      <w:r w:rsidR="00891D3D" w:rsidRPr="00DA0D68">
        <w:rPr>
          <w:rFonts w:ascii="Arial" w:hAnsi="Arial"/>
          <w:color w:val="FF0000"/>
        </w:rPr>
        <w:t>+ responsabilité</w:t>
      </w:r>
    </w:p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d’autre</w:t>
      </w:r>
      <w:proofErr w:type="gramEnd"/>
      <w:r>
        <w:rPr>
          <w:rFonts w:ascii="Arial" w:hAnsi="Arial"/>
          <w:color w:val="000000"/>
        </w:rPr>
        <w:t xml:space="preserve"> part,</w:t>
      </w:r>
    </w:p>
    <w:p w:rsidR="004C2E90" w:rsidRDefault="004C2E90" w:rsidP="004C2E90">
      <w:pPr>
        <w:pStyle w:val="Textbody"/>
        <w:jc w:val="both"/>
        <w:rPr>
          <w:rFonts w:ascii="Arial" w:hAnsi="Arial"/>
          <w:b/>
          <w:bCs/>
          <w:color w:val="000000"/>
        </w:rPr>
      </w:pPr>
      <w:proofErr w:type="gramStart"/>
      <w:r>
        <w:rPr>
          <w:rFonts w:ascii="Arial" w:hAnsi="Arial"/>
          <w:color w:val="000000"/>
        </w:rPr>
        <w:t>ci-après</w:t>
      </w:r>
      <w:proofErr w:type="gramEnd"/>
      <w:r>
        <w:rPr>
          <w:rFonts w:ascii="Arial" w:hAnsi="Arial"/>
          <w:color w:val="000000"/>
        </w:rPr>
        <w:t xml:space="preserve"> désigné l’</w:t>
      </w:r>
      <w:r>
        <w:rPr>
          <w:rFonts w:ascii="Arial" w:hAnsi="Arial"/>
          <w:b/>
          <w:bCs/>
          <w:color w:val="000000"/>
        </w:rPr>
        <w:t>INTERVENANT</w:t>
      </w:r>
    </w:p>
    <w:p w:rsidR="004C2E90" w:rsidRDefault="004C2E90" w:rsidP="004C2E90">
      <w:pPr>
        <w:pStyle w:val="Textbody"/>
        <w:jc w:val="both"/>
        <w:rPr>
          <w:rFonts w:ascii="Arial" w:hAnsi="Arial"/>
          <w:b/>
          <w:bCs/>
          <w:color w:val="000000"/>
        </w:rPr>
      </w:pPr>
    </w:p>
    <w:p w:rsidR="004C2E90" w:rsidRPr="004C2E90" w:rsidRDefault="004C2E90" w:rsidP="00891D3D">
      <w:pPr>
        <w:jc w:val="both"/>
        <w:rPr>
          <w:rFonts w:ascii="Arial" w:hAnsi="Arial" w:cs="Arial"/>
          <w:b/>
        </w:rPr>
      </w:pPr>
      <w:r w:rsidRPr="004C2E90">
        <w:rPr>
          <w:rFonts w:ascii="Arial" w:hAnsi="Arial" w:cs="Arial"/>
          <w:b/>
        </w:rPr>
        <w:t xml:space="preserve">Article 1 : objet de la convention : </w:t>
      </w:r>
    </w:p>
    <w:p w:rsidR="008B6AF1" w:rsidRDefault="004C2E90" w:rsidP="00891D3D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 xml:space="preserve">La présente convention a pour objet l’organisation et la participation </w:t>
      </w:r>
      <w:r w:rsidR="009B19A9">
        <w:rPr>
          <w:rFonts w:ascii="Arial" w:hAnsi="Arial" w:cs="Arial"/>
        </w:rPr>
        <w:t>d’enfants des communes de la CAB ou extérieurs de la CABà des ateliers créatifs</w:t>
      </w:r>
      <w:r w:rsidR="00D77832">
        <w:rPr>
          <w:rFonts w:ascii="Arial" w:hAnsi="Arial" w:cs="Arial"/>
        </w:rPr>
        <w:t xml:space="preserve"> mensuels sur le site de</w:t>
      </w:r>
      <w:r w:rsidR="008B6AF1">
        <w:rPr>
          <w:rFonts w:ascii="Arial" w:hAnsi="Arial" w:cs="Arial"/>
        </w:rPr>
        <w:t xml:space="preserve"> la médiathèque de Lamonzie Saint Martin, en partenariat avec l’association « Les Ateliers du mercredi ».</w:t>
      </w:r>
    </w:p>
    <w:p w:rsidR="008B6AF1" w:rsidRDefault="008B6AF1" w:rsidP="00891D3D">
      <w:pPr>
        <w:jc w:val="both"/>
        <w:rPr>
          <w:rFonts w:ascii="Arial" w:hAnsi="Arial" w:cs="Arial"/>
        </w:rPr>
      </w:pPr>
    </w:p>
    <w:p w:rsidR="004C2E90" w:rsidRPr="004C2E90" w:rsidRDefault="008B6AF1" w:rsidP="00891D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4C2E90" w:rsidRPr="004C2E90">
        <w:rPr>
          <w:rFonts w:ascii="Arial" w:hAnsi="Arial" w:cs="Arial"/>
          <w:b/>
        </w:rPr>
        <w:t>rticle 2 : objectifs :</w:t>
      </w:r>
    </w:p>
    <w:p w:rsidR="008B6AF1" w:rsidRDefault="004C2E90" w:rsidP="00891D3D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>L’équipe des bibliothécaires</w:t>
      </w:r>
      <w:r w:rsidR="008B6AF1">
        <w:rPr>
          <w:rFonts w:ascii="Arial" w:hAnsi="Arial" w:cs="Arial"/>
        </w:rPr>
        <w:t xml:space="preserve"> conjointement avec le ou les bénévoles de l’association proposeront </w:t>
      </w:r>
      <w:r w:rsidRPr="004C2E90">
        <w:rPr>
          <w:rFonts w:ascii="Arial" w:hAnsi="Arial" w:cs="Arial"/>
        </w:rPr>
        <w:t xml:space="preserve">des </w:t>
      </w:r>
      <w:r w:rsidR="008B6AF1">
        <w:rPr>
          <w:rFonts w:ascii="Arial" w:hAnsi="Arial" w:cs="Arial"/>
        </w:rPr>
        <w:t>ateliers créatifs ayant comm</w:t>
      </w:r>
      <w:r w:rsidR="009078FD">
        <w:rPr>
          <w:rFonts w:ascii="Arial" w:hAnsi="Arial" w:cs="Arial"/>
        </w:rPr>
        <w:t>e</w:t>
      </w:r>
      <w:r w:rsidR="00782310">
        <w:rPr>
          <w:rFonts w:ascii="Arial" w:hAnsi="Arial" w:cs="Arial"/>
        </w:rPr>
        <w:t xml:space="preserve"> support le livre au sens large, livre objet ou livre vecteur de l’imaginaire.</w:t>
      </w:r>
    </w:p>
    <w:p w:rsidR="009078FD" w:rsidRDefault="009078FD" w:rsidP="00891D3D">
      <w:pPr>
        <w:jc w:val="both"/>
        <w:rPr>
          <w:rFonts w:ascii="Arial" w:hAnsi="Arial" w:cs="Arial"/>
        </w:rPr>
      </w:pPr>
    </w:p>
    <w:p w:rsidR="009078FD" w:rsidRDefault="009078FD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 :</w:t>
      </w:r>
    </w:p>
    <w:p w:rsidR="00612BBF" w:rsidRDefault="00612BBF" w:rsidP="00DA0D68">
      <w:pPr>
        <w:jc w:val="both"/>
        <w:rPr>
          <w:rFonts w:ascii="Arial" w:hAnsi="Arial" w:cs="Arial"/>
        </w:rPr>
      </w:pPr>
    </w:p>
    <w:p w:rsidR="00612BBF" w:rsidRDefault="00612BBF" w:rsidP="00DA0D68">
      <w:pPr>
        <w:jc w:val="both"/>
        <w:rPr>
          <w:rFonts w:ascii="Arial" w:hAnsi="Arial" w:cs="Arial"/>
        </w:rPr>
      </w:pPr>
    </w:p>
    <w:p w:rsidR="009078FD" w:rsidRDefault="009078FD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9078FD">
        <w:rPr>
          <w:rFonts w:ascii="Arial" w:hAnsi="Arial" w:cs="Arial"/>
        </w:rPr>
        <w:t xml:space="preserve">développer l’autonomie </w:t>
      </w:r>
      <w:r>
        <w:rPr>
          <w:rFonts w:ascii="Arial" w:hAnsi="Arial" w:cs="Arial"/>
        </w:rPr>
        <w:t>de l’enfant.</w:t>
      </w:r>
    </w:p>
    <w:p w:rsidR="009078FD" w:rsidRDefault="009078FD" w:rsidP="00DA0D68">
      <w:pPr>
        <w:jc w:val="both"/>
        <w:rPr>
          <w:rFonts w:ascii="Arial" w:hAnsi="Arial" w:cs="Arial"/>
        </w:rPr>
      </w:pPr>
    </w:p>
    <w:p w:rsidR="009078FD" w:rsidRDefault="009078FD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78FD">
        <w:rPr>
          <w:rFonts w:ascii="Arial" w:hAnsi="Arial" w:cs="Arial"/>
        </w:rPr>
        <w:t>développer et faire émerger les compétences créatives et artistiques de l’enfan</w:t>
      </w:r>
      <w:r>
        <w:rPr>
          <w:rFonts w:ascii="Arial" w:hAnsi="Arial" w:cs="Arial"/>
        </w:rPr>
        <w:t>t.</w:t>
      </w:r>
    </w:p>
    <w:p w:rsidR="009078FD" w:rsidRDefault="009078FD" w:rsidP="00DA0D68">
      <w:pPr>
        <w:jc w:val="both"/>
        <w:rPr>
          <w:rFonts w:ascii="Arial" w:hAnsi="Arial" w:cs="Arial"/>
        </w:rPr>
      </w:pPr>
    </w:p>
    <w:p w:rsidR="009078FD" w:rsidRPr="009078FD" w:rsidRDefault="009078FD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078FD">
        <w:rPr>
          <w:rFonts w:ascii="Arial" w:hAnsi="Arial" w:cs="Arial"/>
        </w:rPr>
        <w:t>permettrel’apprentissage des règles de vie par le respect de l’autre et du matériel</w:t>
      </w:r>
      <w:r>
        <w:rPr>
          <w:rFonts w:ascii="Arial" w:hAnsi="Arial" w:cs="Arial"/>
        </w:rPr>
        <w:t>.</w:t>
      </w:r>
    </w:p>
    <w:p w:rsidR="009078FD" w:rsidRPr="009078FD" w:rsidRDefault="009078FD" w:rsidP="00DA0D68">
      <w:pPr>
        <w:jc w:val="both"/>
        <w:rPr>
          <w:rFonts w:ascii="Arial" w:hAnsi="Arial" w:cs="Arial"/>
        </w:rPr>
      </w:pPr>
    </w:p>
    <w:p w:rsidR="004C2E90" w:rsidRDefault="004C2E90" w:rsidP="00DA0D68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 xml:space="preserve">- faire découvrir aux jeunes enfants </w:t>
      </w:r>
      <w:r w:rsidR="009B19A9">
        <w:rPr>
          <w:rFonts w:ascii="Arial" w:hAnsi="Arial" w:cs="Arial"/>
        </w:rPr>
        <w:t xml:space="preserve">et aux parents </w:t>
      </w:r>
      <w:r w:rsidRPr="004C2E90">
        <w:rPr>
          <w:rFonts w:ascii="Arial" w:hAnsi="Arial" w:cs="Arial"/>
        </w:rPr>
        <w:t>les ressources offertes par une bibliothèque</w:t>
      </w:r>
      <w:r w:rsidR="00891D3D">
        <w:rPr>
          <w:rFonts w:ascii="Arial" w:hAnsi="Arial" w:cs="Arial"/>
        </w:rPr>
        <w:t>.</w:t>
      </w:r>
    </w:p>
    <w:p w:rsidR="00891D3D" w:rsidRDefault="00891D3D" w:rsidP="00DA0D68">
      <w:pPr>
        <w:jc w:val="both"/>
        <w:rPr>
          <w:rFonts w:ascii="Arial" w:hAnsi="Arial" w:cs="Arial"/>
        </w:rPr>
      </w:pPr>
    </w:p>
    <w:p w:rsidR="00782310" w:rsidRPr="00782310" w:rsidRDefault="00782310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faire connaitre l’association « Les Ateliers du mercredi »</w:t>
      </w:r>
    </w:p>
    <w:p w:rsidR="009078FD" w:rsidRDefault="009078FD" w:rsidP="00DA0D68">
      <w:pPr>
        <w:jc w:val="both"/>
        <w:rPr>
          <w:rFonts w:ascii="Arial" w:hAnsi="Arial" w:cs="Arial"/>
        </w:rPr>
      </w:pPr>
    </w:p>
    <w:p w:rsidR="004C2E90" w:rsidRDefault="004C2E90" w:rsidP="00DA0D68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 xml:space="preserve">Par : </w:t>
      </w:r>
    </w:p>
    <w:p w:rsidR="009078FD" w:rsidRPr="004C2E90" w:rsidRDefault="009078FD" w:rsidP="00DA0D68">
      <w:pPr>
        <w:jc w:val="both"/>
        <w:rPr>
          <w:rFonts w:ascii="Arial" w:hAnsi="Arial" w:cs="Arial"/>
        </w:rPr>
      </w:pPr>
    </w:p>
    <w:p w:rsidR="004C2E90" w:rsidRDefault="004C2E90" w:rsidP="00DA0D68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 xml:space="preserve">- </w:t>
      </w:r>
      <w:r w:rsidR="00C41B84">
        <w:rPr>
          <w:rFonts w:ascii="Arial" w:hAnsi="Arial" w:cs="Arial"/>
        </w:rPr>
        <w:t>d</w:t>
      </w:r>
      <w:r w:rsidRPr="004C2E90">
        <w:rPr>
          <w:rFonts w:ascii="Arial" w:hAnsi="Arial" w:cs="Arial"/>
        </w:rPr>
        <w:t xml:space="preserve">es </w:t>
      </w:r>
      <w:r w:rsidR="00891D3D">
        <w:rPr>
          <w:rFonts w:ascii="Arial" w:hAnsi="Arial" w:cs="Arial"/>
        </w:rPr>
        <w:t xml:space="preserve">animations thématiques autour du livre : </w:t>
      </w:r>
      <w:proofErr w:type="spellStart"/>
      <w:r w:rsidR="00C41B84">
        <w:rPr>
          <w:rFonts w:ascii="Arial" w:hAnsi="Arial" w:cs="Arial"/>
        </w:rPr>
        <w:t>bricolivres</w:t>
      </w:r>
      <w:proofErr w:type="spellEnd"/>
      <w:r w:rsidR="00C41B84">
        <w:rPr>
          <w:rFonts w:ascii="Arial" w:hAnsi="Arial" w:cs="Arial"/>
        </w:rPr>
        <w:t>.</w:t>
      </w:r>
    </w:p>
    <w:p w:rsidR="00C41B84" w:rsidRDefault="00C41B84" w:rsidP="00DA0D68">
      <w:pPr>
        <w:jc w:val="both"/>
        <w:rPr>
          <w:rFonts w:ascii="Arial" w:hAnsi="Arial" w:cs="Arial"/>
        </w:rPr>
      </w:pPr>
    </w:p>
    <w:p w:rsidR="00C41B84" w:rsidRDefault="00C41B84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recyclart</w:t>
      </w:r>
      <w:proofErr w:type="spellEnd"/>
      <w:r>
        <w:rPr>
          <w:rFonts w:ascii="Arial" w:hAnsi="Arial" w:cs="Arial"/>
        </w:rPr>
        <w:t>.</w:t>
      </w:r>
    </w:p>
    <w:p w:rsidR="00C41B84" w:rsidRDefault="00C41B84" w:rsidP="00DA0D68">
      <w:pPr>
        <w:jc w:val="both"/>
        <w:rPr>
          <w:rFonts w:ascii="Arial" w:hAnsi="Arial" w:cs="Arial"/>
        </w:rPr>
      </w:pPr>
    </w:p>
    <w:p w:rsidR="00C41B84" w:rsidRPr="00C41B84" w:rsidRDefault="00C41B84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travail de création en lien avec les manifestations culturelles de ma médiathèque.</w:t>
      </w:r>
    </w:p>
    <w:p w:rsidR="00C41B84" w:rsidRDefault="00C41B84" w:rsidP="00DA0D68">
      <w:pPr>
        <w:jc w:val="both"/>
        <w:rPr>
          <w:rFonts w:ascii="Arial" w:hAnsi="Arial" w:cs="Arial"/>
        </w:rPr>
      </w:pPr>
    </w:p>
    <w:p w:rsidR="004C2E90" w:rsidRPr="004C2E90" w:rsidRDefault="004C2E90" w:rsidP="00DA0D68">
      <w:pPr>
        <w:jc w:val="both"/>
        <w:rPr>
          <w:rFonts w:ascii="Arial" w:hAnsi="Arial" w:cs="Arial"/>
        </w:rPr>
      </w:pPr>
    </w:p>
    <w:p w:rsidR="004C2E90" w:rsidRPr="004C2E90" w:rsidRDefault="004C2E90" w:rsidP="00DA0D68">
      <w:pPr>
        <w:jc w:val="both"/>
        <w:rPr>
          <w:rFonts w:ascii="Arial" w:hAnsi="Arial" w:cs="Arial"/>
          <w:b/>
        </w:rPr>
      </w:pPr>
      <w:r w:rsidRPr="004C2E90">
        <w:rPr>
          <w:rFonts w:ascii="Arial" w:hAnsi="Arial" w:cs="Arial"/>
          <w:b/>
        </w:rPr>
        <w:t xml:space="preserve">Article 3 : planning et horaires : </w:t>
      </w:r>
    </w:p>
    <w:p w:rsidR="00891D3D" w:rsidRDefault="004C2E90" w:rsidP="00DA0D68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 xml:space="preserve">L’accueil des </w:t>
      </w:r>
      <w:r w:rsidR="00780C03">
        <w:rPr>
          <w:rFonts w:ascii="Arial" w:hAnsi="Arial" w:cs="Arial"/>
        </w:rPr>
        <w:t>enfants</w:t>
      </w:r>
      <w:r w:rsidRPr="004C2E90">
        <w:rPr>
          <w:rFonts w:ascii="Arial" w:hAnsi="Arial" w:cs="Arial"/>
        </w:rPr>
        <w:t xml:space="preserve"> aura lieu selon un rythme et un calendrier proposé par l’équipe de la bibliothèque en concertation avec </w:t>
      </w:r>
      <w:r>
        <w:rPr>
          <w:rFonts w:ascii="Arial" w:hAnsi="Arial" w:cs="Arial"/>
        </w:rPr>
        <w:t>Madame Plateau</w:t>
      </w:r>
      <w:r w:rsidR="00780C03">
        <w:rPr>
          <w:rFonts w:ascii="Arial" w:hAnsi="Arial" w:cs="Arial"/>
        </w:rPr>
        <w:t>.</w:t>
      </w:r>
    </w:p>
    <w:p w:rsidR="004C2E90" w:rsidRPr="004C2E90" w:rsidRDefault="00780C03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4C2E90" w:rsidRPr="004C2E90">
        <w:rPr>
          <w:rFonts w:ascii="Arial" w:hAnsi="Arial" w:cs="Arial"/>
        </w:rPr>
        <w:t>horaires fixés d’un commun accord seront respectés de part et d’autre.</w:t>
      </w:r>
    </w:p>
    <w:p w:rsidR="004C2E90" w:rsidRPr="004C2E90" w:rsidRDefault="004C2E90" w:rsidP="00DA0D68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>Dans le cas de l’impossibilité d’une ou l’autre des parties, celle-ci devra prévenir de son absence dans un délai raisonnable, sauf force majeure.</w:t>
      </w:r>
    </w:p>
    <w:p w:rsidR="004C2E90" w:rsidRDefault="00DA0D68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activité mensuelle fera l’objet d’une publicité sur le site de la CAB.</w:t>
      </w:r>
    </w:p>
    <w:p w:rsidR="00DA0D68" w:rsidRDefault="00DA0D68" w:rsidP="00DA0D68">
      <w:pPr>
        <w:jc w:val="both"/>
        <w:rPr>
          <w:rFonts w:ascii="Arial" w:hAnsi="Arial" w:cs="Arial"/>
        </w:rPr>
      </w:pPr>
    </w:p>
    <w:p w:rsidR="00DA0D68" w:rsidRDefault="00DA0D68" w:rsidP="00DA0D68">
      <w:pPr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>(</w:t>
      </w:r>
      <w:proofErr w:type="gramStart"/>
      <w:r w:rsidRPr="004C2E90">
        <w:rPr>
          <w:rFonts w:ascii="Arial" w:hAnsi="Arial" w:cs="Arial"/>
        </w:rPr>
        <w:t>planning</w:t>
      </w:r>
      <w:proofErr w:type="gramEnd"/>
      <w:r w:rsidRPr="004C2E90">
        <w:rPr>
          <w:rFonts w:ascii="Arial" w:hAnsi="Arial" w:cs="Arial"/>
        </w:rPr>
        <w:t xml:space="preserve"> précisan</w:t>
      </w:r>
      <w:r>
        <w:rPr>
          <w:rFonts w:ascii="Arial" w:hAnsi="Arial" w:cs="Arial"/>
        </w:rPr>
        <w:t>t horaire,</w:t>
      </w:r>
      <w:r w:rsidRPr="004C2E90">
        <w:rPr>
          <w:rFonts w:ascii="Arial" w:hAnsi="Arial" w:cs="Arial"/>
        </w:rPr>
        <w:t xml:space="preserve"> intervenants bibliothèque</w:t>
      </w:r>
      <w:r>
        <w:rPr>
          <w:rFonts w:ascii="Arial" w:hAnsi="Arial" w:cs="Arial"/>
        </w:rPr>
        <w:t xml:space="preserve"> et intervenants association</w:t>
      </w:r>
      <w:r w:rsidRPr="004C2E90">
        <w:rPr>
          <w:rFonts w:ascii="Arial" w:hAnsi="Arial" w:cs="Arial"/>
        </w:rPr>
        <w:t xml:space="preserve"> en annexe) </w:t>
      </w:r>
    </w:p>
    <w:p w:rsidR="00DA0D68" w:rsidRDefault="00DA0D68" w:rsidP="00DA0D68">
      <w:pPr>
        <w:jc w:val="both"/>
        <w:rPr>
          <w:rFonts w:ascii="Arial" w:hAnsi="Arial" w:cs="Arial"/>
        </w:rPr>
      </w:pPr>
    </w:p>
    <w:p w:rsidR="00C41B84" w:rsidRDefault="00C41B84" w:rsidP="00DA0D68">
      <w:pPr>
        <w:jc w:val="both"/>
        <w:rPr>
          <w:rFonts w:ascii="Arial" w:hAnsi="Arial" w:cs="Arial"/>
        </w:rPr>
      </w:pPr>
    </w:p>
    <w:p w:rsidR="004C2E90" w:rsidRDefault="004C2E90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Article 4 : </w:t>
      </w:r>
      <w:r w:rsidRPr="004C2E90">
        <w:rPr>
          <w:rFonts w:ascii="Arial" w:hAnsi="Arial" w:cs="Arial"/>
          <w:b/>
        </w:rPr>
        <w:t>dispositions financières :</w:t>
      </w:r>
    </w:p>
    <w:p w:rsidR="00DA0D68" w:rsidRDefault="00DA0D68" w:rsidP="00DA0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matériel nécessaire à ces ateliers proviendra principalement du recyclage. Les deux parties s’engagent à financer l’achat de tout autre matériel dans la limite de leurs moyens respectifs.</w:t>
      </w:r>
    </w:p>
    <w:p w:rsidR="004C2E90" w:rsidRPr="004C2E90" w:rsidRDefault="004C2E90" w:rsidP="00DA0D68">
      <w:pPr>
        <w:jc w:val="both"/>
        <w:rPr>
          <w:rFonts w:ascii="Arial" w:hAnsi="Arial" w:cs="Arial"/>
        </w:rPr>
      </w:pPr>
    </w:p>
    <w:p w:rsidR="004C2E90" w:rsidRPr="004C2E90" w:rsidRDefault="004C2E90" w:rsidP="00DA0D68">
      <w:pPr>
        <w:jc w:val="both"/>
        <w:rPr>
          <w:rFonts w:ascii="Arial" w:hAnsi="Arial" w:cs="Arial"/>
        </w:rPr>
      </w:pP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>Durée de la convention</w:t>
      </w:r>
      <w:r w:rsidR="00DA0D68">
        <w:rPr>
          <w:rFonts w:ascii="Arial" w:hAnsi="Arial" w:cs="Arial"/>
        </w:rPr>
        <w:t> :</w:t>
      </w: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ab/>
        <w:t>La présente convention est valable un an</w:t>
      </w:r>
      <w:r w:rsidR="00DA0D68">
        <w:rPr>
          <w:rFonts w:ascii="Arial" w:hAnsi="Arial" w:cs="Arial"/>
        </w:rPr>
        <w:t xml:space="preserve"> à compter du 1er septembre 2018</w:t>
      </w:r>
      <w:r w:rsidRPr="004C2E90">
        <w:rPr>
          <w:rFonts w:ascii="Arial" w:hAnsi="Arial" w:cs="Arial"/>
        </w:rPr>
        <w:t>. Elle se renouvellera par accord tacite des deux parties, chaque année, et pourra faire l'objet d'avenants.</w:t>
      </w: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>Fait en deux originaux</w:t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  <w:t>Le :  /    /</w:t>
      </w: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</w:p>
    <w:p w:rsidR="004C2E90" w:rsidRPr="004C2E90" w:rsidRDefault="004C2E90" w:rsidP="00DA0D68">
      <w:pPr>
        <w:pStyle w:val="Standard"/>
        <w:jc w:val="both"/>
        <w:rPr>
          <w:rFonts w:ascii="Arial" w:hAnsi="Arial" w:cs="Arial"/>
        </w:rPr>
      </w:pPr>
      <w:r w:rsidRPr="004C2E90">
        <w:rPr>
          <w:rFonts w:ascii="Arial" w:hAnsi="Arial" w:cs="Arial"/>
        </w:rPr>
        <w:t>Madame la vice-présidente</w:t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</w:r>
      <w:r w:rsidRPr="004C2E90">
        <w:rPr>
          <w:rFonts w:ascii="Arial" w:hAnsi="Arial" w:cs="Arial"/>
        </w:rPr>
        <w:tab/>
      </w:r>
      <w:r>
        <w:rPr>
          <w:rFonts w:ascii="Arial" w:hAnsi="Arial" w:cs="Arial"/>
        </w:rPr>
        <w:t>Mme ?</w:t>
      </w:r>
    </w:p>
    <w:p w:rsidR="004C2E90" w:rsidRPr="004C2E90" w:rsidRDefault="004C2E90" w:rsidP="004C2E90">
      <w:pPr>
        <w:pStyle w:val="Standard"/>
        <w:jc w:val="both"/>
        <w:rPr>
          <w:rFonts w:ascii="Arial" w:hAnsi="Arial" w:cs="Arial"/>
        </w:rPr>
      </w:pPr>
    </w:p>
    <w:p w:rsidR="004C2E90" w:rsidRDefault="004C2E90" w:rsidP="004C2E90"/>
    <w:p w:rsidR="004C2E90" w:rsidRDefault="004C2E90" w:rsidP="004C2E90">
      <w:pPr>
        <w:pStyle w:val="Textbody"/>
        <w:jc w:val="both"/>
        <w:rPr>
          <w:rFonts w:ascii="Arial" w:hAnsi="Arial"/>
          <w:color w:val="000000"/>
        </w:rPr>
      </w:pPr>
    </w:p>
    <w:p w:rsidR="00133473" w:rsidRDefault="00133473"/>
    <w:sectPr w:rsidR="00133473" w:rsidSect="00612B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377"/>
    <w:multiLevelType w:val="hybridMultilevel"/>
    <w:tmpl w:val="17E88E10"/>
    <w:lvl w:ilvl="0" w:tplc="BA1A03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9EF"/>
    <w:multiLevelType w:val="hybridMultilevel"/>
    <w:tmpl w:val="C966FFA6"/>
    <w:lvl w:ilvl="0" w:tplc="340632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260"/>
    <w:multiLevelType w:val="hybridMultilevel"/>
    <w:tmpl w:val="FE6287AA"/>
    <w:lvl w:ilvl="0" w:tplc="83E2F4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3CAC"/>
    <w:multiLevelType w:val="hybridMultilevel"/>
    <w:tmpl w:val="11CE4840"/>
    <w:lvl w:ilvl="0" w:tplc="3ED01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E90"/>
    <w:rsid w:val="0013278A"/>
    <w:rsid w:val="00133473"/>
    <w:rsid w:val="004C2E90"/>
    <w:rsid w:val="00612BBF"/>
    <w:rsid w:val="00780C03"/>
    <w:rsid w:val="00782310"/>
    <w:rsid w:val="00891D3D"/>
    <w:rsid w:val="008B6AF1"/>
    <w:rsid w:val="009078FD"/>
    <w:rsid w:val="009B19A9"/>
    <w:rsid w:val="00C41B84"/>
    <w:rsid w:val="00D77832"/>
    <w:rsid w:val="00DA0D68"/>
    <w:rsid w:val="00E5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C2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2E90"/>
    <w:pPr>
      <w:spacing w:after="120"/>
    </w:pPr>
  </w:style>
  <w:style w:type="paragraph" w:styleId="Paragraphedeliste">
    <w:name w:val="List Paragraph"/>
    <w:basedOn w:val="Normal"/>
    <w:uiPriority w:val="34"/>
    <w:qFormat/>
    <w:rsid w:val="00782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27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7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Réal GUERIN</dc:creator>
  <cp:lastModifiedBy>Propriétaire</cp:lastModifiedBy>
  <cp:revision>2</cp:revision>
  <cp:lastPrinted>2018-07-03T15:22:00Z</cp:lastPrinted>
  <dcterms:created xsi:type="dcterms:W3CDTF">2018-10-08T11:22:00Z</dcterms:created>
  <dcterms:modified xsi:type="dcterms:W3CDTF">2018-10-08T11:22:00Z</dcterms:modified>
</cp:coreProperties>
</file>